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tbl>
      <w:tblPr>
        <w:tblStyle w:val="Style_1"/>
        <w:tblBorders>
          <w:bottom w:color="000000" w:sz="4" w:val="single"/>
        </w:tblBorders>
      </w:tblPr>
      <w:tblGrid>
        <w:gridCol w:w="3116"/>
        <w:gridCol w:w="3435"/>
        <w:gridCol w:w="3020"/>
      </w:tblGrid>
      <w:tr>
        <w:trPr>
          <w:trHeight w:hRule="atLeast" w:val="1280"/>
        </w:trPr>
        <w:tc>
          <w:tcPr>
            <w:tcW w:type="dxa" w:w="3116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1000000">
            <w:pPr>
              <w:tabs>
                <w:tab w:leader="none" w:pos="4677" w:val="center"/>
                <w:tab w:leader="none" w:pos="9355" w:val="right"/>
              </w:tabs>
              <w:spacing w:after="120" w:line="27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МУНІЦИПАЛЬНА ЗАГАЛЬНООСВІТНЯ УСТАНОВА МІСТА ДЖАНКОЯ РЕСПУБЛІКИ КРИМ «ШКОЛА-ГІМНАЗІЯ «№6»</w:t>
            </w:r>
          </w:p>
        </w:tc>
        <w:tc>
          <w:tcPr>
            <w:tcW w:type="dxa" w:w="3435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2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03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«ШКОЛА-ГИМНАЗИЯ «№6»</w:t>
            </w:r>
          </w:p>
        </w:tc>
        <w:tc>
          <w:tcPr>
            <w:tcW w:type="dxa" w:w="3020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4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КЪЫРЫМ ДЖУМХУРИСТИ ДЖАНКОЙ ШЕ</w:t>
            </w:r>
            <w:r>
              <w:rPr>
                <w:rFonts w:ascii="Times New Roman" w:hAnsi="Times New Roman"/>
              </w:rPr>
              <w:t>Э</w:t>
            </w:r>
            <w:r>
              <w:rPr>
                <w:rFonts w:ascii="Times New Roman" w:hAnsi="Times New Roman"/>
              </w:rPr>
              <w:t>РИ МУНИЦИПАЛЬ УНУМТАСИЛЬ МУЭ</w:t>
            </w:r>
            <w:r>
              <w:rPr>
                <w:rFonts w:ascii="Times New Roman" w:hAnsi="Times New Roman"/>
              </w:rPr>
              <w:t>С</w:t>
            </w:r>
            <w:bookmarkStart w:id="1" w:name="_GoBack"/>
            <w:bookmarkEnd w:id="1"/>
            <w:r>
              <w:rPr>
                <w:rFonts w:ascii="Times New Roman" w:hAnsi="Times New Roman"/>
              </w:rPr>
              <w:t xml:space="preserve">СИСЕСИ </w:t>
            </w:r>
          </w:p>
          <w:p w14:paraId="05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«МЕКТЕП-ГИМНАЗИЯ «№6»</w:t>
            </w:r>
          </w:p>
        </w:tc>
      </w:tr>
    </w:tbl>
    <w:p w14:paraId="06000000">
      <w:pPr>
        <w:spacing w:after="0" w:line="240" w:lineRule="auto"/>
        <w:ind w:hanging="54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ОКПО: 00802225, ОГРН: 1159102006711, ИНН/КПП: 9105008557/910501001, ОКУД: 0301006, </w:t>
      </w:r>
    </w:p>
    <w:p w14:paraId="07000000">
      <w:pPr>
        <w:spacing w:after="0" w:line="240" w:lineRule="auto"/>
        <w:ind w:hanging="540"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sz w:val="20"/>
        </w:rPr>
        <w:t xml:space="preserve">ул. Ленина, 46, г. Джанкой, Республика Крым, 296108 тел. </w:t>
      </w:r>
      <w:r>
        <w:rPr>
          <w:rFonts w:ascii="Times New Roman" w:hAnsi="Times New Roman"/>
          <w:sz w:val="20"/>
        </w:rPr>
        <w:t xml:space="preserve">(06564) 30250, e-mail admin@edustyle.info, </w:t>
      </w:r>
      <w:r>
        <w:rPr>
          <w:rFonts w:ascii="Times New Roman" w:hAnsi="Times New Roman"/>
          <w:sz w:val="20"/>
        </w:rPr>
        <w:t>сайт</w:t>
      </w:r>
      <w:r>
        <w:rPr>
          <w:rFonts w:ascii="Times New Roman" w:hAnsi="Times New Roman"/>
          <w:sz w:val="20"/>
        </w:rPr>
        <w:t xml:space="preserve"> mou6.ru</w:t>
      </w:r>
    </w:p>
    <w:p w14:paraId="08000000">
      <w:pPr>
        <w:pStyle w:val="Style_2"/>
        <w:keepNext w:val="1"/>
        <w:keepLines w:val="1"/>
        <w:spacing w:before="0"/>
        <w:ind w:firstLine="0" w:left="100"/>
        <w:rPr>
          <w:rStyle w:val="Style_2_ch"/>
          <w:rFonts w:ascii="Times New Roman" w:hAnsi="Times New Roman"/>
          <w:b w:val="1"/>
          <w:sz w:val="24"/>
        </w:rPr>
      </w:pPr>
    </w:p>
    <w:p w14:paraId="09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ПЛАН РАБОТЫ С 05.04.2021 ПО 09.04.2021 </w:t>
      </w:r>
    </w:p>
    <w:tbl>
      <w:tblPr>
        <w:tblStyle w:val="Style_1"/>
        <w:tblInd w:type="dxa" w:w="-74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993"/>
        <w:gridCol w:w="851"/>
        <w:gridCol w:w="708"/>
        <w:gridCol w:w="851"/>
        <w:gridCol w:w="850"/>
        <w:gridCol w:w="3686"/>
        <w:gridCol w:w="2693"/>
      </w:tblGrid>
      <w:tr>
        <w:trPr>
          <w:trHeight w:hRule="atLeast" w:val="423"/>
        </w:trPr>
        <w:tc>
          <w:tcPr>
            <w:tcW w:type="dxa" w:w="993"/>
          </w:tcPr>
          <w:p w14:paraId="0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ПН</w:t>
            </w:r>
          </w:p>
        </w:tc>
        <w:tc>
          <w:tcPr>
            <w:tcW w:type="dxa" w:w="851"/>
          </w:tcPr>
          <w:p w14:paraId="0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</w:t>
            </w:r>
          </w:p>
        </w:tc>
        <w:tc>
          <w:tcPr>
            <w:tcW w:type="dxa" w:w="708"/>
          </w:tcPr>
          <w:p w14:paraId="0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type="dxa" w:w="851"/>
          </w:tcPr>
          <w:p w14:paraId="0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</w:t>
            </w:r>
          </w:p>
        </w:tc>
        <w:tc>
          <w:tcPr>
            <w:tcW w:type="dxa" w:w="850"/>
          </w:tcPr>
          <w:p w14:paraId="0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ПТ</w:t>
            </w:r>
          </w:p>
        </w:tc>
        <w:tc>
          <w:tcPr>
            <w:tcW w:type="dxa" w:w="3686"/>
          </w:tcPr>
          <w:p w14:paraId="0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type="dxa" w:w="2693"/>
          </w:tcPr>
          <w:p w14:paraId="1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>
        <w:trPr>
          <w:trHeight w:hRule="atLeast" w:val="423"/>
        </w:trPr>
        <w:tc>
          <w:tcPr>
            <w:tcW w:type="dxa" w:w="993"/>
          </w:tcPr>
          <w:p w14:paraId="1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1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type="dxa" w:w="708"/>
          </w:tcPr>
          <w:p w14:paraId="1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1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1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1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в 8 классах:</w:t>
            </w:r>
          </w:p>
          <w:p w14:paraId="1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8А-физика</w:t>
            </w:r>
          </w:p>
          <w:p w14:paraId="1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8Б- география</w:t>
            </w:r>
          </w:p>
          <w:p w14:paraId="1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8В- биология</w:t>
            </w:r>
          </w:p>
          <w:p w14:paraId="1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8Г- химия</w:t>
            </w:r>
          </w:p>
        </w:tc>
        <w:tc>
          <w:tcPr>
            <w:tcW w:type="dxa" w:w="2693"/>
          </w:tcPr>
          <w:p w14:paraId="1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 (по расписанию)</w:t>
            </w:r>
          </w:p>
        </w:tc>
      </w:tr>
      <w:tr>
        <w:trPr>
          <w:trHeight w:hRule="atLeast" w:val="423"/>
        </w:trPr>
        <w:tc>
          <w:tcPr>
            <w:tcW w:type="dxa" w:w="993"/>
          </w:tcPr>
          <w:p w14:paraId="1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1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1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1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2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 в 8 классах. Внесение данных в электронную таблицу</w:t>
            </w:r>
          </w:p>
        </w:tc>
        <w:tc>
          <w:tcPr>
            <w:tcW w:type="dxa" w:w="2693"/>
          </w:tcPr>
          <w:p w14:paraId="2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руководители МО</w:t>
            </w:r>
          </w:p>
        </w:tc>
      </w:tr>
      <w:tr>
        <w:tc>
          <w:tcPr>
            <w:tcW w:type="dxa" w:w="993"/>
          </w:tcPr>
          <w:p w14:paraId="2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2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8"/>
          </w:tcPr>
          <w:p w14:paraId="2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2-3 урок</w:t>
            </w:r>
          </w:p>
        </w:tc>
        <w:tc>
          <w:tcPr>
            <w:tcW w:type="dxa" w:w="851"/>
          </w:tcPr>
          <w:p w14:paraId="2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0"/>
          </w:tcPr>
          <w:p w14:paraId="2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686"/>
          </w:tcPr>
          <w:p w14:paraId="28000000">
            <w:pPr>
              <w:spacing w:after="0" w:line="240" w:lineRule="auto"/>
              <w:ind/>
              <w:outlineLvl w:val="1"/>
              <w:rPr>
                <w:rFonts w:ascii="Times New Roman" w:hAnsi="Times New Roman"/>
                <w:sz w:val="24"/>
              </w:rPr>
            </w:pPr>
          </w:p>
          <w:p w14:paraId="2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по русскому языку в 5 классах</w:t>
            </w:r>
          </w:p>
        </w:tc>
        <w:tc>
          <w:tcPr>
            <w:tcW w:type="dxa" w:w="2693"/>
          </w:tcPr>
          <w:p w14:paraId="2A000000">
            <w:pPr>
              <w:spacing w:after="0" w:line="240" w:lineRule="auto"/>
              <w:ind/>
            </w:pPr>
            <w:r>
              <w:t>Учителя, ведущие 2-3 урок ( по расписанию)</w:t>
            </w:r>
          </w:p>
        </w:tc>
      </w:tr>
      <w:tr>
        <w:tc>
          <w:tcPr>
            <w:tcW w:type="dxa" w:w="993"/>
          </w:tcPr>
          <w:p w14:paraId="2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2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8"/>
          </w:tcPr>
          <w:p w14:paraId="2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2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0"/>
          </w:tcPr>
          <w:p w14:paraId="2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686"/>
          </w:tcPr>
          <w:p w14:paraId="30000000">
            <w:pPr>
              <w:spacing w:after="0" w:line="240" w:lineRule="auto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ВПР по русскому языку в 5 </w:t>
            </w:r>
            <w:r>
              <w:rPr>
                <w:rFonts w:ascii="Times New Roman" w:hAnsi="Times New Roman"/>
                <w:sz w:val="24"/>
              </w:rPr>
              <w:t>классах.Внесение</w:t>
            </w:r>
            <w:r>
              <w:rPr>
                <w:rFonts w:ascii="Times New Roman" w:hAnsi="Times New Roman"/>
                <w:sz w:val="24"/>
              </w:rPr>
              <w:t xml:space="preserve"> данных в электронную таблицу</w:t>
            </w:r>
          </w:p>
        </w:tc>
        <w:tc>
          <w:tcPr>
            <w:tcW w:type="dxa" w:w="2693"/>
          </w:tcPr>
          <w:p w14:paraId="31000000">
            <w:pPr>
              <w:spacing w:after="0" w:line="240" w:lineRule="auto"/>
              <w:ind/>
            </w:pPr>
            <w:r>
              <w:t>Учителя, руководители МО</w:t>
            </w:r>
          </w:p>
        </w:tc>
      </w:tr>
      <w:tr>
        <w:tc>
          <w:tcPr>
            <w:tcW w:type="dxa" w:w="993"/>
          </w:tcPr>
          <w:p w14:paraId="3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3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8"/>
          </w:tcPr>
          <w:p w14:paraId="3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3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type="dxa" w:w="850"/>
          </w:tcPr>
          <w:p w14:paraId="3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686"/>
          </w:tcPr>
          <w:p w14:paraId="3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по математике в 8 классах</w:t>
            </w:r>
          </w:p>
        </w:tc>
        <w:tc>
          <w:tcPr>
            <w:tcW w:type="dxa" w:w="2693"/>
          </w:tcPr>
          <w:p w14:paraId="38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 (по расписанию)</w:t>
            </w:r>
          </w:p>
        </w:tc>
      </w:tr>
      <w:tr>
        <w:tc>
          <w:tcPr>
            <w:tcW w:type="dxa" w:w="993"/>
          </w:tcPr>
          <w:p w14:paraId="3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3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8"/>
          </w:tcPr>
          <w:p w14:paraId="3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1"/>
          </w:tcPr>
          <w:p w14:paraId="3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0"/>
          </w:tcPr>
          <w:p w14:paraId="3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686"/>
          </w:tcPr>
          <w:p w14:paraId="3E000000">
            <w:pPr>
              <w:spacing w:after="0" w:line="240" w:lineRule="auto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 по математике в 8 классах.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Внесение данных в электронную таблицу</w:t>
            </w:r>
          </w:p>
          <w:p w14:paraId="3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693"/>
          </w:tcPr>
          <w:p w14:paraId="40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Учителя, руководители МО</w:t>
            </w:r>
          </w:p>
          <w:p w14:paraId="41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>
        <w:tc>
          <w:tcPr>
            <w:tcW w:type="dxa" w:w="993"/>
          </w:tcPr>
          <w:p w14:paraId="4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4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08"/>
          </w:tcPr>
          <w:p w14:paraId="4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4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0"/>
          </w:tcPr>
          <w:p w14:paraId="4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686"/>
          </w:tcPr>
          <w:p w14:paraId="47000000">
            <w:pPr>
              <w:spacing w:after="0" w:line="240" w:lineRule="auto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состояния преподавания обществознания</w:t>
            </w:r>
          </w:p>
        </w:tc>
        <w:tc>
          <w:tcPr>
            <w:tcW w:type="dxa" w:w="2693"/>
          </w:tcPr>
          <w:p w14:paraId="48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Администрация</w:t>
            </w:r>
          </w:p>
        </w:tc>
      </w:tr>
      <w:tr>
        <w:tc>
          <w:tcPr>
            <w:tcW w:type="dxa" w:w="993"/>
          </w:tcPr>
          <w:p w14:paraId="4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4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08"/>
          </w:tcPr>
          <w:p w14:paraId="4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4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0"/>
          </w:tcPr>
          <w:p w14:paraId="4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686"/>
          </w:tcPr>
          <w:p w14:paraId="4E000000">
            <w:pPr>
              <w:spacing w:after="0" w:line="240" w:lineRule="auto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итоговому сочинению. Посещение уроков</w:t>
            </w:r>
          </w:p>
        </w:tc>
        <w:tc>
          <w:tcPr>
            <w:tcW w:type="dxa" w:w="2693"/>
          </w:tcPr>
          <w:p w14:paraId="4F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Кобыш С.И.</w:t>
            </w:r>
          </w:p>
        </w:tc>
      </w:tr>
      <w:tr>
        <w:tc>
          <w:tcPr>
            <w:tcW w:type="dxa" w:w="993"/>
          </w:tcPr>
          <w:p w14:paraId="5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+Заявка</w:t>
            </w:r>
          </w:p>
        </w:tc>
        <w:tc>
          <w:tcPr>
            <w:tcW w:type="dxa" w:w="851"/>
          </w:tcPr>
          <w:p w14:paraId="5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08"/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5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  <w:p w14:paraId="5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Конкурс</w:t>
            </w:r>
          </w:p>
        </w:tc>
        <w:tc>
          <w:tcPr>
            <w:tcW w:type="dxa" w:w="850"/>
          </w:tcPr>
          <w:p w14:paraId="5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686"/>
          </w:tcPr>
          <w:p w14:paraId="5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Муниципальный этап Крымского конкурса исследовательских работ и проектов учащихся среднего школьного возраста «Шаг в науку»(5-8)</w:t>
            </w:r>
          </w:p>
        </w:tc>
        <w:tc>
          <w:tcPr>
            <w:tcW w:type="dxa" w:w="2693"/>
          </w:tcPr>
          <w:p w14:paraId="5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Жюри: Кобыш С.И., Добржанская Е.А., Мороз Л.П., Дружинец Н.Н.</w:t>
            </w:r>
          </w:p>
          <w:p w14:paraId="5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993"/>
          </w:tcPr>
          <w:p w14:paraId="5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  <w:p w14:paraId="5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Заявка</w:t>
            </w:r>
          </w:p>
        </w:tc>
        <w:tc>
          <w:tcPr>
            <w:tcW w:type="dxa" w:w="851"/>
          </w:tcPr>
          <w:p w14:paraId="5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8"/>
          </w:tcPr>
          <w:p w14:paraId="5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  <w:p w14:paraId="5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Конкурс</w:t>
            </w:r>
          </w:p>
        </w:tc>
        <w:tc>
          <w:tcPr>
            <w:tcW w:type="dxa" w:w="851"/>
          </w:tcPr>
          <w:p w14:paraId="5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50"/>
          </w:tcPr>
          <w:p w14:paraId="5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686"/>
          </w:tcPr>
          <w:p w14:paraId="6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Муниципальный этап Крымского конкурса исследовательских работ и проектов учащихся 1-4 классов «Я исследователь»</w:t>
            </w:r>
          </w:p>
        </w:tc>
        <w:tc>
          <w:tcPr>
            <w:tcW w:type="dxa" w:w="2693"/>
          </w:tcPr>
          <w:p w14:paraId="61000000">
            <w:pPr>
              <w:spacing w:after="0" w:line="240" w:lineRule="auto"/>
              <w:ind/>
            </w:pPr>
            <w:r>
              <w:t xml:space="preserve"> Жюри: Кокчеева Р.Э.</w:t>
            </w:r>
          </w:p>
        </w:tc>
      </w:tr>
      <w:tr>
        <w:tc>
          <w:tcPr>
            <w:tcW w:type="dxa" w:w="993"/>
          </w:tcPr>
          <w:p w14:paraId="6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6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08"/>
          </w:tcPr>
          <w:p w14:paraId="6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6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0"/>
          </w:tcPr>
          <w:p w14:paraId="6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686"/>
          </w:tcPr>
          <w:p w14:paraId="6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муниципальному этапу республиканского конкурса «Сердце, отданное </w:t>
            </w:r>
            <w:r>
              <w:rPr>
                <w:rFonts w:ascii="Times New Roman" w:hAnsi="Times New Roman"/>
                <w:sz w:val="24"/>
              </w:rPr>
              <w:t>людям»</w:t>
            </w:r>
          </w:p>
        </w:tc>
        <w:tc>
          <w:tcPr>
            <w:tcW w:type="dxa" w:w="2693"/>
          </w:tcPr>
          <w:p w14:paraId="6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Байдюк Н.Н.</w:t>
            </w:r>
          </w:p>
        </w:tc>
      </w:tr>
      <w:tr>
        <w:trPr>
          <w:trHeight w:hRule="atLeast" w:val="54"/>
        </w:trPr>
        <w:tc>
          <w:tcPr>
            <w:tcW w:type="dxa" w:w="993"/>
          </w:tcPr>
          <w:p w14:paraId="6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6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08"/>
          </w:tcPr>
          <w:p w14:paraId="6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1"/>
          </w:tcPr>
          <w:p w14:paraId="6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50"/>
          </w:tcPr>
          <w:p w14:paraId="6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686"/>
          </w:tcPr>
          <w:p w14:paraId="6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ВПР</w:t>
            </w:r>
          </w:p>
        </w:tc>
        <w:tc>
          <w:tcPr>
            <w:tcW w:type="dxa" w:w="2693"/>
          </w:tcPr>
          <w:p w14:paraId="6F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Учителя-предметники 4-8 классов</w:t>
            </w:r>
          </w:p>
        </w:tc>
      </w:tr>
      <w:tr>
        <w:trPr>
          <w:trHeight w:hRule="atLeast" w:val="54"/>
        </w:trPr>
        <w:tc>
          <w:tcPr>
            <w:tcW w:type="dxa" w:w="993"/>
          </w:tcPr>
          <w:p w14:paraId="7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7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7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7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7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75000000">
            <w:pPr>
              <w:pStyle w:val="Style_3"/>
              <w:spacing w:after="0"/>
              <w:ind/>
            </w:pPr>
            <w:r>
              <w:t>Предварительное комплектование</w:t>
            </w:r>
          </w:p>
        </w:tc>
        <w:tc>
          <w:tcPr>
            <w:tcW w:type="dxa" w:w="2693"/>
          </w:tcPr>
          <w:p w14:paraId="76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>
        <w:trPr>
          <w:trHeight w:hRule="atLeast" w:val="70"/>
        </w:trPr>
        <w:tc>
          <w:tcPr>
            <w:tcW w:type="dxa" w:w="993"/>
          </w:tcPr>
          <w:p w14:paraId="7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7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7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7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7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7C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Мониторинг психологической готовности обучающихся 4-х классов к переходу в среднее звено  </w:t>
            </w:r>
          </w:p>
        </w:tc>
        <w:tc>
          <w:tcPr>
            <w:tcW w:type="dxa" w:w="2693"/>
          </w:tcPr>
          <w:p w14:paraId="7D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Шин Л.Ю.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7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7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8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8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8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  <w:p w14:paraId="8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заявка</w:t>
            </w:r>
          </w:p>
        </w:tc>
        <w:tc>
          <w:tcPr>
            <w:tcW w:type="dxa" w:w="3686"/>
          </w:tcPr>
          <w:p w14:paraId="84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Муниципальный этап </w:t>
            </w:r>
            <w:r>
              <w:rPr>
                <w:sz w:val="22"/>
              </w:rPr>
              <w:t>Всероссийск</w:t>
            </w:r>
            <w:r>
              <w:rPr>
                <w:sz w:val="22"/>
              </w:rPr>
              <w:t>ой</w:t>
            </w:r>
            <w:r>
              <w:rPr>
                <w:sz w:val="22"/>
              </w:rPr>
              <w:t xml:space="preserve"> заочн</w:t>
            </w:r>
            <w:r>
              <w:rPr>
                <w:sz w:val="22"/>
              </w:rPr>
              <w:t>ой</w:t>
            </w:r>
            <w:r>
              <w:rPr>
                <w:sz w:val="22"/>
              </w:rPr>
              <w:t xml:space="preserve"> акции «Физическая культура и спорт –  альтернатива пагубным привычкам»</w:t>
            </w:r>
          </w:p>
        </w:tc>
        <w:tc>
          <w:tcPr>
            <w:tcW w:type="dxa" w:w="2693"/>
          </w:tcPr>
          <w:p w14:paraId="8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Дейнека Н.В. 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8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8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8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8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8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8B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Месячник правовых знаний</w:t>
            </w:r>
          </w:p>
        </w:tc>
        <w:tc>
          <w:tcPr>
            <w:tcW w:type="dxa" w:w="2693"/>
          </w:tcPr>
          <w:p w14:paraId="8C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8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8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8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9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9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92000000">
            <w:pPr>
              <w:pStyle w:val="Style_3"/>
              <w:spacing w:after="0"/>
              <w:ind/>
            </w:pPr>
            <w:r>
              <w:t xml:space="preserve">Мероприятия, посвященные </w:t>
            </w:r>
            <w:r>
              <w:t>Д</w:t>
            </w:r>
            <w:r>
              <w:t>ню</w:t>
            </w:r>
            <w:r>
              <w:t xml:space="preserve"> </w:t>
            </w:r>
          </w:p>
          <w:p w14:paraId="93000000">
            <w:pPr>
              <w:pStyle w:val="Style_3"/>
              <w:spacing w:after="0"/>
              <w:ind/>
              <w:rPr>
                <w:sz w:val="22"/>
              </w:rPr>
            </w:pPr>
            <w:r>
              <w:t xml:space="preserve">Конституции </w:t>
            </w:r>
            <w:r>
              <w:rPr>
                <w:sz w:val="22"/>
              </w:rPr>
              <w:t>Республики Крым</w:t>
            </w:r>
          </w:p>
        </w:tc>
        <w:tc>
          <w:tcPr>
            <w:tcW w:type="dxa" w:w="2693"/>
          </w:tcPr>
          <w:p w14:paraId="9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  <w:p w14:paraId="95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>
        <w:trPr>
          <w:trHeight w:hRule="atLeast" w:val="1140"/>
        </w:trPr>
        <w:tc>
          <w:tcPr>
            <w:tcW w:type="dxa" w:w="993"/>
          </w:tcPr>
          <w:p w14:paraId="9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9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9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9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9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9B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Подготовка к участию в </w:t>
            </w:r>
            <w:r>
              <w:rPr>
                <w:sz w:val="22"/>
              </w:rPr>
              <w:t>муниципально</w:t>
            </w:r>
            <w:r>
              <w:rPr>
                <w:sz w:val="22"/>
              </w:rPr>
              <w:t>м</w:t>
            </w:r>
            <w:r>
              <w:rPr>
                <w:sz w:val="22"/>
              </w:rPr>
              <w:t xml:space="preserve"> этап</w:t>
            </w:r>
            <w:r>
              <w:rPr>
                <w:sz w:val="22"/>
              </w:rPr>
              <w:t xml:space="preserve">е </w:t>
            </w:r>
            <w:r>
              <w:rPr>
                <w:sz w:val="22"/>
              </w:rPr>
              <w:t>регионального конкурса «Лучший классный</w:t>
            </w:r>
            <w:r>
              <w:rPr>
                <w:sz w:val="22"/>
              </w:rPr>
              <w:t xml:space="preserve"> руководитель»</w:t>
            </w:r>
          </w:p>
        </w:tc>
        <w:tc>
          <w:tcPr>
            <w:tcW w:type="dxa" w:w="2693"/>
          </w:tcPr>
          <w:p w14:paraId="9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Марченко Е.В.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9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9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9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A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A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A2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посвященные</w:t>
            </w:r>
          </w:p>
          <w:p w14:paraId="A3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250-летие похода в Крым русской армии под командованием князя В.М. Долгорукова</w:t>
            </w:r>
          </w:p>
        </w:tc>
        <w:tc>
          <w:tcPr>
            <w:tcW w:type="dxa" w:w="2693"/>
          </w:tcPr>
          <w:p w14:paraId="A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  <w:p w14:paraId="A5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A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A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A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A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A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AB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z w:val="22"/>
              </w:rPr>
              <w:t>сероссийская акция «</w:t>
            </w:r>
            <w:r>
              <w:rPr>
                <w:sz w:val="22"/>
              </w:rPr>
              <w:t>Киноэкология</w:t>
            </w:r>
            <w:r>
              <w:rPr>
                <w:sz w:val="22"/>
              </w:rPr>
              <w:t>» (сбор школьниками макулатуры)</w:t>
            </w:r>
          </w:p>
        </w:tc>
        <w:tc>
          <w:tcPr>
            <w:tcW w:type="dxa" w:w="2693"/>
          </w:tcPr>
          <w:p w14:paraId="A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Губская О.Ф. </w:t>
            </w:r>
          </w:p>
          <w:p w14:paraId="AD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A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A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B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B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B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B3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К</w:t>
            </w:r>
            <w:r>
              <w:rPr>
                <w:sz w:val="22"/>
              </w:rPr>
              <w:t>лассны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 xml:space="preserve"> час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, патриотически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 xml:space="preserve"> акци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, посвященны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 xml:space="preserve"> 77-летию освобождения Крыма от фашистских захватчиков</w:t>
            </w:r>
          </w:p>
        </w:tc>
        <w:tc>
          <w:tcPr>
            <w:tcW w:type="dxa" w:w="2693"/>
          </w:tcPr>
          <w:p w14:paraId="B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B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B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B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B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B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BA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Наведение порядка возле Памятника воинам-авиаторам</w:t>
            </w:r>
          </w:p>
        </w:tc>
        <w:tc>
          <w:tcPr>
            <w:tcW w:type="dxa" w:w="2693"/>
          </w:tcPr>
          <w:p w14:paraId="B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Дружинец Н.Н.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B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B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B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B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C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C1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посвященные 76-й годовщине Победы в Великой Отечественной войне 1941-1945</w:t>
            </w:r>
          </w:p>
        </w:tc>
        <w:tc>
          <w:tcPr>
            <w:tcW w:type="dxa" w:w="2693"/>
          </w:tcPr>
          <w:p w14:paraId="C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C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C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C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C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C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C8000000">
            <w:pPr>
              <w:pStyle w:val="Style_3"/>
              <w:spacing w:after="0"/>
              <w:ind/>
            </w:pPr>
            <w:r>
              <w:t xml:space="preserve">Мероприятия, посвященные </w:t>
            </w:r>
          </w:p>
          <w:p w14:paraId="C9000000">
            <w:pPr>
              <w:pStyle w:val="Style_3"/>
              <w:spacing w:after="0"/>
              <w:ind/>
            </w:pPr>
            <w:r>
              <w:t xml:space="preserve">100-летию со дня рождения </w:t>
            </w:r>
          </w:p>
          <w:p w14:paraId="CA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А.Д. Сахарова</w:t>
            </w:r>
          </w:p>
        </w:tc>
        <w:tc>
          <w:tcPr>
            <w:tcW w:type="dxa" w:w="2693"/>
          </w:tcPr>
          <w:p w14:paraId="C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5-11</w:t>
            </w:r>
          </w:p>
          <w:p w14:paraId="C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>
        <w:trPr>
          <w:trHeight w:hRule="atLeast" w:val="70"/>
        </w:trPr>
        <w:tc>
          <w:tcPr>
            <w:tcW w:type="dxa" w:w="993"/>
          </w:tcPr>
          <w:p w14:paraId="C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C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C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D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D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D2000000">
            <w:pPr>
              <w:pStyle w:val="Style_3"/>
              <w:spacing w:after="0"/>
              <w:ind/>
            </w:pPr>
            <w:r>
              <w:t xml:space="preserve">Мероприятия, приуроченные к празднованию 100-летия со дня рождения </w:t>
            </w:r>
          </w:p>
          <w:p w14:paraId="D3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Ю.В. Волкова</w:t>
            </w:r>
          </w:p>
        </w:tc>
        <w:tc>
          <w:tcPr>
            <w:tcW w:type="dxa" w:w="2693"/>
          </w:tcPr>
          <w:p w14:paraId="D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111"/>
        </w:trPr>
        <w:tc>
          <w:tcPr>
            <w:tcW w:type="dxa" w:w="993"/>
          </w:tcPr>
          <w:p w14:paraId="D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D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D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D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D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DA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приуроченные к празднованию 100-летия Центрального музея Тавриды</w:t>
            </w:r>
          </w:p>
        </w:tc>
        <w:tc>
          <w:tcPr>
            <w:tcW w:type="dxa" w:w="2693"/>
          </w:tcPr>
          <w:p w14:paraId="D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D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D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D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D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E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E1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Муниципальный этап конкурса «Финансовая грамотность» (рисунки) 1-11 </w:t>
            </w:r>
            <w:r>
              <w:rPr>
                <w:sz w:val="22"/>
              </w:rPr>
              <w:t>кл</w:t>
            </w:r>
            <w:r>
              <w:rPr>
                <w:sz w:val="22"/>
              </w:rPr>
              <w:t>.</w:t>
            </w:r>
          </w:p>
        </w:tc>
        <w:tc>
          <w:tcPr>
            <w:tcW w:type="dxa" w:w="2693"/>
          </w:tcPr>
          <w:p w14:paraId="E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383"/>
        </w:trPr>
        <w:tc>
          <w:tcPr>
            <w:tcW w:type="dxa" w:w="993"/>
            <w:vMerge w:val="restart"/>
          </w:tcPr>
          <w:p w14:paraId="E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  <w:vMerge w:val="restart"/>
          </w:tcPr>
          <w:p w14:paraId="E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  <w:vMerge w:val="restart"/>
          </w:tcPr>
          <w:p w14:paraId="E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  <w:vMerge w:val="restart"/>
          </w:tcPr>
          <w:p w14:paraId="E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  <w:vMerge w:val="restart"/>
          </w:tcPr>
          <w:p w14:paraId="E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E8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Репетиция открытия Пост №1 Вахта Памяти </w:t>
            </w:r>
          </w:p>
          <w:p w14:paraId="E9000000">
            <w:pPr>
              <w:pStyle w:val="Style_3"/>
              <w:spacing w:after="0"/>
              <w:ind/>
              <w:rPr>
                <w:sz w:val="22"/>
              </w:rPr>
            </w:pPr>
          </w:p>
        </w:tc>
        <w:tc>
          <w:tcPr>
            <w:tcW w:type="dxa" w:w="2693"/>
            <w:vMerge w:val="restart"/>
          </w:tcPr>
          <w:p w14:paraId="E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Кривошеев В.В.</w:t>
            </w:r>
          </w:p>
        </w:tc>
      </w:tr>
      <w:tr>
        <w:trPr>
          <w:trHeight w:hRule="atLeast" w:val="382"/>
        </w:trPr>
        <w:tc>
          <w:tcPr>
            <w:tcW w:type="dxa" w:w="993"/>
            <w:gridSpan w:val="1"/>
            <w:vMerge w:val="continue"/>
          </w:tcPr>
          <w:p/>
        </w:tc>
        <w:tc>
          <w:tcPr>
            <w:tcW w:type="dxa" w:w="851"/>
            <w:gridSpan w:val="1"/>
            <w:vMerge w:val="continue"/>
          </w:tcPr>
          <w:p/>
        </w:tc>
        <w:tc>
          <w:tcPr>
            <w:tcW w:type="dxa" w:w="708"/>
            <w:gridSpan w:val="1"/>
            <w:vMerge w:val="continue"/>
          </w:tcPr>
          <w:p/>
        </w:tc>
        <w:tc>
          <w:tcPr>
            <w:tcW w:type="dxa" w:w="851"/>
            <w:gridSpan w:val="1"/>
            <w:vMerge w:val="continue"/>
          </w:tcPr>
          <w:p/>
        </w:tc>
        <w:tc>
          <w:tcPr>
            <w:tcW w:type="dxa" w:w="850"/>
            <w:gridSpan w:val="1"/>
            <w:vMerge w:val="continue"/>
          </w:tcPr>
          <w:p/>
        </w:tc>
        <w:tc>
          <w:tcPr>
            <w:tcW w:type="dxa" w:w="3686"/>
          </w:tcPr>
          <w:p w14:paraId="EB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b w:val="1"/>
                <w:sz w:val="22"/>
              </w:rPr>
              <w:t>11 апрел</w:t>
            </w:r>
            <w:r>
              <w:rPr>
                <w:b w:val="1"/>
                <w:sz w:val="22"/>
              </w:rPr>
              <w:t>я-</w:t>
            </w:r>
            <w:r>
              <w:rPr>
                <w:sz w:val="22"/>
              </w:rPr>
              <w:t xml:space="preserve"> Открытие- Пост №1 </w:t>
            </w:r>
            <w:r>
              <w:rPr>
                <w:sz w:val="22"/>
              </w:rPr>
              <w:t>Вахта Памяти</w:t>
            </w:r>
          </w:p>
        </w:tc>
        <w:tc>
          <w:tcPr>
            <w:tcW w:type="dxa" w:w="2693"/>
            <w:gridSpan w:val="1"/>
            <w:vMerge w:val="continue"/>
          </w:tcPr>
          <w:p/>
        </w:tc>
      </w:tr>
      <w:tr>
        <w:trPr>
          <w:trHeight w:hRule="atLeast" w:val="109"/>
        </w:trPr>
        <w:tc>
          <w:tcPr>
            <w:tcW w:type="dxa" w:w="993"/>
          </w:tcPr>
          <w:p w14:paraId="E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E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E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E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F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F1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День освобождения Джанкоя от </w:t>
            </w:r>
            <w:r>
              <w:rPr>
                <w:sz w:val="22"/>
              </w:rPr>
              <w:t>немецко</w:t>
            </w:r>
            <w:r>
              <w:rPr>
                <w:sz w:val="22"/>
              </w:rPr>
              <w:t xml:space="preserve"> фашистских захватчиков – возложение цветов к </w:t>
            </w:r>
            <w:r>
              <w:rPr>
                <w:sz w:val="22"/>
              </w:rPr>
              <w:t>памятнику Авиаторов</w:t>
            </w:r>
            <w:r>
              <w:rPr>
                <w:sz w:val="22"/>
              </w:rPr>
              <w:t>, мемориальной доске маршалу П.К.Кошевому</w:t>
            </w:r>
          </w:p>
        </w:tc>
        <w:tc>
          <w:tcPr>
            <w:tcW w:type="dxa" w:w="2693"/>
          </w:tcPr>
          <w:p w14:paraId="F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Онорина</w:t>
            </w:r>
            <w:r>
              <w:rPr>
                <w:rFonts w:ascii="Times New Roman" w:hAnsi="Times New Roman"/>
                <w:sz w:val="24"/>
              </w:rPr>
              <w:t xml:space="preserve"> Н.Н.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F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F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F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F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F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F8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Субботник – уборка</w:t>
            </w:r>
            <w:r>
              <w:rPr>
                <w:sz w:val="22"/>
              </w:rPr>
              <w:t xml:space="preserve"> территории</w:t>
            </w:r>
            <w:r>
              <w:rPr>
                <w:sz w:val="22"/>
              </w:rPr>
              <w:t xml:space="preserve"> возле памятника Авиаторам</w:t>
            </w:r>
          </w:p>
        </w:tc>
        <w:tc>
          <w:tcPr>
            <w:tcW w:type="dxa" w:w="2693"/>
          </w:tcPr>
          <w:p w14:paraId="F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9-А,10-А </w:t>
            </w:r>
          </w:p>
          <w:p w14:paraId="F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Веретюк</w:t>
            </w:r>
            <w:r>
              <w:rPr>
                <w:rFonts w:ascii="Times New Roman" w:hAnsi="Times New Roman"/>
                <w:sz w:val="24"/>
              </w:rPr>
              <w:t xml:space="preserve"> Ю.А., </w:t>
            </w:r>
            <w:r>
              <w:rPr>
                <w:rFonts w:ascii="Times New Roman" w:hAnsi="Times New Roman"/>
                <w:sz w:val="24"/>
              </w:rPr>
              <w:t>Дружинец</w:t>
            </w:r>
            <w:r>
              <w:rPr>
                <w:rFonts w:ascii="Times New Roman" w:hAnsi="Times New Roman"/>
                <w:sz w:val="24"/>
              </w:rPr>
              <w:t xml:space="preserve"> Н.Н.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F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F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F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F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F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00010000">
            <w:pPr>
              <w:pStyle w:val="Style_3"/>
              <w:spacing w:after="0"/>
              <w:ind/>
              <w:rPr>
                <w:sz w:val="22"/>
              </w:rPr>
            </w:pPr>
            <w:r>
              <w:t xml:space="preserve">Подготовка к муниципальному </w:t>
            </w:r>
            <w:r>
              <w:t>этап</w:t>
            </w:r>
            <w:r>
              <w:t>у</w:t>
            </w:r>
            <w:r>
              <w:t xml:space="preserve"> Всероссийского конкурса фоторабот, посвящен</w:t>
            </w:r>
            <w:r>
              <w:t xml:space="preserve">ного 85-летию </w:t>
            </w:r>
            <w:r>
              <w:t>Госавтоинспекци</w:t>
            </w:r>
            <w:r>
              <w:t>,</w:t>
            </w:r>
            <w:r>
              <w:t>в</w:t>
            </w:r>
            <w:r>
              <w:t xml:space="preserve"> 2021 году</w:t>
            </w:r>
            <w:r>
              <w:t xml:space="preserve"> «История ГАИ-история страны»</w:t>
            </w:r>
          </w:p>
        </w:tc>
        <w:tc>
          <w:tcPr>
            <w:tcW w:type="dxa" w:w="2693"/>
          </w:tcPr>
          <w:p w14:paraId="0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Губская</w:t>
            </w:r>
            <w:r>
              <w:rPr>
                <w:rFonts w:ascii="Times New Roman" w:hAnsi="Times New Roman"/>
                <w:sz w:val="24"/>
              </w:rPr>
              <w:t xml:space="preserve"> О.Ф. Классные руководители 1-11 классов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02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03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04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05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06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0701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Выпуск газеты посвящённой освобождению города Джанкоя от </w:t>
            </w:r>
            <w:r>
              <w:rPr>
                <w:sz w:val="22"/>
              </w:rPr>
              <w:t xml:space="preserve">немецко-фашистских </w:t>
            </w:r>
            <w:r>
              <w:rPr>
                <w:sz w:val="22"/>
              </w:rPr>
              <w:t>захватчиков</w:t>
            </w:r>
          </w:p>
        </w:tc>
        <w:tc>
          <w:tcPr>
            <w:tcW w:type="dxa" w:w="2693"/>
          </w:tcPr>
          <w:p w14:paraId="08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Губская</w:t>
            </w:r>
            <w:r>
              <w:rPr>
                <w:rFonts w:ascii="Times New Roman" w:hAnsi="Times New Roman"/>
                <w:sz w:val="24"/>
              </w:rPr>
              <w:t xml:space="preserve"> О.Ф. Школьное самоуправление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09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0A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08"/>
          </w:tcPr>
          <w:p w14:paraId="0B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0C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0"/>
          </w:tcPr>
          <w:p w14:paraId="0D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0E01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Профпрививки, вакционация ( по национальному календарю)</w:t>
            </w:r>
          </w:p>
        </w:tc>
        <w:tc>
          <w:tcPr>
            <w:tcW w:type="dxa" w:w="2693"/>
          </w:tcPr>
          <w:p w14:paraId="0F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Кл.руководители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10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1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12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13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14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686"/>
          </w:tcPr>
          <w:p w14:paraId="1501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Городские соревнования по волейболу</w:t>
            </w:r>
          </w:p>
        </w:tc>
        <w:tc>
          <w:tcPr>
            <w:tcW w:type="dxa" w:w="2693"/>
          </w:tcPr>
          <w:p w14:paraId="16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Чикиев У.С.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17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18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19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51"/>
          </w:tcPr>
          <w:p w14:paraId="1A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1B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1C01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 к 300-летию прокуратуры</w:t>
            </w:r>
          </w:p>
        </w:tc>
        <w:tc>
          <w:tcPr>
            <w:tcW w:type="dxa" w:w="2693"/>
          </w:tcPr>
          <w:p w14:paraId="1D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Кл.руководители</w:t>
            </w:r>
          </w:p>
        </w:tc>
      </w:tr>
      <w:tr>
        <w:trPr>
          <w:trHeight w:hRule="atLeast" w:val="109"/>
        </w:trPr>
        <w:tc>
          <w:tcPr>
            <w:tcW w:type="dxa" w:w="993"/>
          </w:tcPr>
          <w:p w14:paraId="1E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10-00</w:t>
            </w:r>
          </w:p>
        </w:tc>
        <w:tc>
          <w:tcPr>
            <w:tcW w:type="dxa" w:w="851"/>
          </w:tcPr>
          <w:p w14:paraId="1F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8"/>
          </w:tcPr>
          <w:p w14:paraId="20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1"/>
          </w:tcPr>
          <w:p w14:paraId="2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50"/>
          </w:tcPr>
          <w:p w14:paraId="22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686"/>
          </w:tcPr>
          <w:p w14:paraId="2301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Встреча военкома со старшеклассника</w:t>
            </w:r>
            <w:r>
              <w:rPr>
                <w:sz w:val="22"/>
              </w:rPr>
              <w:t>ми</w:t>
            </w:r>
          </w:p>
        </w:tc>
        <w:tc>
          <w:tcPr>
            <w:tcW w:type="dxa" w:w="2693"/>
          </w:tcPr>
          <w:p w14:paraId="24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Марченко Е.В.</w:t>
            </w:r>
          </w:p>
        </w:tc>
      </w:tr>
    </w:tbl>
    <w:p w14:paraId="2501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160" w:line="264" w:lineRule="auto"/>
      <w:ind/>
    </w:pPr>
    <w:rPr>
      <w:sz w:val="22"/>
    </w:rPr>
  </w:style>
  <w:style w:default="1" w:styleId="Style_4_ch" w:type="character">
    <w:name w:val="Normal"/>
    <w:link w:val="Style_4"/>
    <w:rPr>
      <w:sz w:val="22"/>
    </w:rPr>
  </w:style>
  <w:style w:styleId="Style_5" w:type="paragraph">
    <w:name w:val="toc 2"/>
    <w:next w:val="Style_4"/>
    <w:link w:val="Style_5_ch"/>
    <w:uiPriority w:val="39"/>
    <w:pPr>
      <w:ind w:firstLine="0" w:left="200"/>
    </w:pPr>
  </w:style>
  <w:style w:styleId="Style_5_ch" w:type="character">
    <w:name w:val="toc 2"/>
    <w:link w:val="Style_5"/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toc 4"/>
    <w:next w:val="Style_4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4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toc 7"/>
    <w:next w:val="Style_4"/>
    <w:link w:val="Style_9_ch"/>
    <w:uiPriority w:val="39"/>
    <w:pPr>
      <w:ind w:firstLine="0" w:left="1200"/>
    </w:pPr>
  </w:style>
  <w:style w:styleId="Style_9_ch" w:type="character">
    <w:name w:val="toc 7"/>
    <w:link w:val="Style_9"/>
  </w:style>
  <w:style w:styleId="Style_10" w:type="paragraph">
    <w:name w:val="List Paragraph"/>
    <w:basedOn w:val="Style_4"/>
    <w:link w:val="Style_10_ch"/>
    <w:pPr>
      <w:ind w:firstLine="0" w:left="720"/>
      <w:contextualSpacing w:val="1"/>
    </w:pPr>
  </w:style>
  <w:style w:styleId="Style_10_ch" w:type="character">
    <w:name w:val="List Paragraph"/>
    <w:basedOn w:val="Style_4_ch"/>
    <w:link w:val="Style_10"/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12" w:type="paragraph">
    <w:name w:val="Основной текст (3)"/>
    <w:basedOn w:val="Style_4"/>
    <w:link w:val="Style_12_ch"/>
    <w:pPr>
      <w:widowControl w:val="0"/>
      <w:spacing w:after="0" w:line="254" w:lineRule="exact"/>
      <w:ind/>
      <w:jc w:val="both"/>
    </w:pPr>
    <w:rPr>
      <w:rFonts w:ascii="Times New Roman" w:hAnsi="Times New Roman"/>
    </w:rPr>
  </w:style>
  <w:style w:styleId="Style_12_ch" w:type="character">
    <w:name w:val="Основной текст (3)"/>
    <w:basedOn w:val="Style_4_ch"/>
    <w:link w:val="Style_12"/>
    <w:rPr>
      <w:rFonts w:ascii="Times New Roman" w:hAnsi="Times New Roman"/>
    </w:rPr>
  </w:style>
  <w:style w:styleId="Style_13" w:type="paragraph">
    <w:name w:val="heading 3"/>
    <w:next w:val="Style_4"/>
    <w:link w:val="Style_13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13_ch" w:type="character">
    <w:name w:val="heading 3"/>
    <w:link w:val="Style_13"/>
    <w:rPr>
      <w:rFonts w:ascii="XO Thames" w:hAnsi="XO Thames"/>
      <w:b w:val="1"/>
      <w:i w:val="1"/>
    </w:rPr>
  </w:style>
  <w:style w:styleId="Style_14" w:type="paragraph">
    <w:name w:val="Просмотренная гиперссылка1"/>
    <w:basedOn w:val="Style_11"/>
    <w:link w:val="Style_14_ch"/>
    <w:rPr>
      <w:color w:val="954F72"/>
      <w:u w:val="single"/>
    </w:rPr>
  </w:style>
  <w:style w:styleId="Style_14_ch" w:type="character">
    <w:name w:val="Просмотренная гиперссылка1"/>
    <w:basedOn w:val="Style_11_ch"/>
    <w:link w:val="Style_14"/>
    <w:rPr>
      <w:color w:val="954F72"/>
      <w:u w:val="single"/>
    </w:rPr>
  </w:style>
  <w:style w:styleId="Style_15" w:type="paragraph">
    <w:name w:val="Гиперссылка1"/>
    <w:basedOn w:val="Style_11"/>
    <w:link w:val="Style_15_ch"/>
    <w:rPr>
      <w:color w:val="0066CC"/>
      <w:u w:val="single"/>
    </w:rPr>
  </w:style>
  <w:style w:styleId="Style_15_ch" w:type="character">
    <w:name w:val="Гиперссылка1"/>
    <w:basedOn w:val="Style_11_ch"/>
    <w:link w:val="Style_15"/>
    <w:rPr>
      <w:color w:val="0066CC"/>
      <w:u w:val="single"/>
    </w:rPr>
  </w:style>
  <w:style w:styleId="Style_16" w:type="paragraph">
    <w:name w:val="toc 3"/>
    <w:next w:val="Style_4"/>
    <w:link w:val="Style_16_ch"/>
    <w:uiPriority w:val="39"/>
    <w:pPr>
      <w:ind w:firstLine="0" w:left="400"/>
    </w:pPr>
  </w:style>
  <w:style w:styleId="Style_16_ch" w:type="character">
    <w:name w:val="toc 3"/>
    <w:link w:val="Style_16"/>
  </w:style>
  <w:style w:styleId="Style_17" w:type="paragraph">
    <w:name w:val="heading 5"/>
    <w:next w:val="Style_4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2" w:type="paragraph">
    <w:name w:val="Заголовок №3 (2)"/>
    <w:basedOn w:val="Style_4"/>
    <w:link w:val="Style_2_ch"/>
    <w:pPr>
      <w:widowControl w:val="0"/>
      <w:spacing w:after="0" w:before="240" w:line="259" w:lineRule="exact"/>
      <w:ind/>
      <w:jc w:val="center"/>
      <w:outlineLvl w:val="2"/>
    </w:pPr>
    <w:rPr>
      <w:rFonts w:ascii="Sylfaen" w:hAnsi="Sylfaen"/>
    </w:rPr>
  </w:style>
  <w:style w:styleId="Style_2_ch" w:type="character">
    <w:name w:val="Заголовок №3 (2)"/>
    <w:basedOn w:val="Style_4_ch"/>
    <w:link w:val="Style_2"/>
    <w:rPr>
      <w:rFonts w:ascii="Sylfaen" w:hAnsi="Sylfaen"/>
    </w:rPr>
  </w:style>
  <w:style w:styleId="Style_18" w:type="paragraph">
    <w:name w:val="heading 1"/>
    <w:next w:val="Style_4"/>
    <w:link w:val="Style_18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letter-contact letter-contact_active"/>
    <w:basedOn w:val="Style_11"/>
    <w:link w:val="Style_19_ch"/>
  </w:style>
  <w:style w:styleId="Style_19_ch" w:type="character">
    <w:name w:val="letter-contact letter-contact_active"/>
    <w:basedOn w:val="Style_11_ch"/>
    <w:link w:val="Style_19"/>
  </w:style>
  <w:style w:styleId="Style_20" w:type="paragraph">
    <w:name w:val="Основной текст (3) + Sylfaen8"/>
    <w:basedOn w:val="Style_12"/>
    <w:link w:val="Style_20_ch"/>
    <w:rPr>
      <w:rFonts w:ascii="Sylfaen" w:hAnsi="Sylfaen"/>
      <w:highlight w:val="white"/>
    </w:rPr>
  </w:style>
  <w:style w:styleId="Style_20_ch" w:type="character">
    <w:name w:val="Основной текст (3) + Sylfaen8"/>
    <w:basedOn w:val="Style_12_ch"/>
    <w:link w:val="Style_20"/>
    <w:rPr>
      <w:rFonts w:ascii="Sylfaen" w:hAnsi="Sylfaen"/>
      <w:highlight w:val="white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4"/>
    <w:link w:val="Style_23_ch"/>
    <w:uiPriority w:val="39"/>
    <w:rPr>
      <w:rFonts w:ascii="XO Thames" w:hAnsi="XO Thames"/>
      <w:b w:val="1"/>
    </w:rPr>
  </w:style>
  <w:style w:styleId="Style_23_ch" w:type="character">
    <w:name w:val="toc 1"/>
    <w:link w:val="Style_23"/>
    <w:rPr>
      <w:rFonts w:ascii="XO Thames" w:hAnsi="XO Thames"/>
      <w:b w:val="1"/>
    </w:rPr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</w:rPr>
  </w:style>
  <w:style w:styleId="Style_24_ch" w:type="character">
    <w:name w:val="Header and Footer"/>
    <w:link w:val="Style_24"/>
    <w:rPr>
      <w:rFonts w:ascii="XO Thames" w:hAnsi="XO Thames"/>
    </w:rPr>
  </w:style>
  <w:style w:styleId="Style_25" w:type="paragraph">
    <w:name w:val="Обычный1"/>
    <w:link w:val="Style_25_ch"/>
    <w:rPr>
      <w:sz w:val="22"/>
    </w:rPr>
  </w:style>
  <w:style w:styleId="Style_25_ch" w:type="character">
    <w:name w:val="Обычный1"/>
    <w:link w:val="Style_25"/>
    <w:rPr>
      <w:sz w:val="22"/>
    </w:rPr>
  </w:style>
  <w:style w:styleId="Style_26" w:type="paragraph">
    <w:name w:val="No Spacing"/>
    <w:link w:val="Style_26_ch"/>
    <w:rPr>
      <w:rFonts w:ascii="Times New Roman" w:hAnsi="Times New Roman"/>
      <w:sz w:val="28"/>
    </w:rPr>
  </w:style>
  <w:style w:styleId="Style_26_ch" w:type="character">
    <w:name w:val="No Spacing"/>
    <w:link w:val="Style_26"/>
    <w:rPr>
      <w:rFonts w:ascii="Times New Roman" w:hAnsi="Times New Roman"/>
      <w:sz w:val="28"/>
    </w:rPr>
  </w:style>
  <w:style w:styleId="Style_27" w:type="paragraph">
    <w:name w:val="toc 9"/>
    <w:next w:val="Style_4"/>
    <w:link w:val="Style_27_ch"/>
    <w:uiPriority w:val="39"/>
    <w:pPr>
      <w:ind w:firstLine="0" w:left="1600"/>
    </w:pPr>
  </w:style>
  <w:style w:styleId="Style_27_ch" w:type="character">
    <w:name w:val="toc 9"/>
    <w:link w:val="Style_27"/>
  </w:style>
  <w:style w:styleId="Style_28" w:type="paragraph">
    <w:name w:val="toc 8"/>
    <w:next w:val="Style_4"/>
    <w:link w:val="Style_28_ch"/>
    <w:uiPriority w:val="39"/>
    <w:pPr>
      <w:ind w:firstLine="0" w:left="1400"/>
    </w:pPr>
  </w:style>
  <w:style w:styleId="Style_28_ch" w:type="character">
    <w:name w:val="toc 8"/>
    <w:link w:val="Style_28"/>
  </w:style>
  <w:style w:styleId="Style_3" w:type="paragraph">
    <w:name w:val="Normal (Web)"/>
    <w:basedOn w:val="Style_4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4_ch"/>
    <w:link w:val="Style_3"/>
    <w:rPr>
      <w:rFonts w:ascii="Times New Roman" w:hAnsi="Times New Roman"/>
      <w:sz w:val="24"/>
    </w:rPr>
  </w:style>
  <w:style w:styleId="Style_29" w:type="paragraph">
    <w:name w:val="toc 5"/>
    <w:next w:val="Style_4"/>
    <w:link w:val="Style_29_ch"/>
    <w:uiPriority w:val="39"/>
    <w:pPr>
      <w:ind w:firstLine="0" w:left="800"/>
    </w:pPr>
  </w:style>
  <w:style w:styleId="Style_29_ch" w:type="character">
    <w:name w:val="toc 5"/>
    <w:link w:val="Style_29"/>
  </w:style>
  <w:style w:styleId="Style_30" w:type="paragraph">
    <w:name w:val="Balloon Text"/>
    <w:basedOn w:val="Style_4"/>
    <w:link w:val="Style_30_ch"/>
    <w:pPr>
      <w:spacing w:after="0" w:line="240" w:lineRule="auto"/>
      <w:ind/>
    </w:pPr>
    <w:rPr>
      <w:rFonts w:ascii="Segoe UI" w:hAnsi="Segoe UI"/>
      <w:sz w:val="18"/>
    </w:rPr>
  </w:style>
  <w:style w:styleId="Style_30_ch" w:type="character">
    <w:name w:val="Balloon Text"/>
    <w:basedOn w:val="Style_4_ch"/>
    <w:link w:val="Style_30"/>
    <w:rPr>
      <w:rFonts w:ascii="Segoe UI" w:hAnsi="Segoe UI"/>
      <w:sz w:val="18"/>
    </w:rPr>
  </w:style>
  <w:style w:styleId="Style_31" w:type="paragraph">
    <w:name w:val="Subtitle"/>
    <w:next w:val="Style_4"/>
    <w:link w:val="Style_31_ch"/>
    <w:uiPriority w:val="11"/>
    <w:qFormat/>
    <w:rPr>
      <w:rFonts w:ascii="XO Thames" w:hAnsi="XO Thames"/>
      <w:i w:val="1"/>
      <w:color w:val="616161"/>
      <w:sz w:val="24"/>
    </w:rPr>
  </w:style>
  <w:style w:styleId="Style_31_ch" w:type="character">
    <w:name w:val="Subtitle"/>
    <w:link w:val="Style_31"/>
    <w:rPr>
      <w:rFonts w:ascii="XO Thames" w:hAnsi="XO Thames"/>
      <w:i w:val="1"/>
      <w:color w:val="616161"/>
      <w:sz w:val="24"/>
    </w:rPr>
  </w:style>
  <w:style w:styleId="Style_32" w:type="paragraph">
    <w:name w:val="toc 10"/>
    <w:next w:val="Style_4"/>
    <w:link w:val="Style_32_ch"/>
    <w:uiPriority w:val="39"/>
    <w:pPr>
      <w:ind w:firstLine="0" w:left="1800"/>
    </w:pPr>
  </w:style>
  <w:style w:styleId="Style_32_ch" w:type="character">
    <w:name w:val="toc 10"/>
    <w:link w:val="Style_32"/>
  </w:style>
  <w:style w:styleId="Style_33" w:type="paragraph">
    <w:name w:val="Title"/>
    <w:next w:val="Style_4"/>
    <w:link w:val="Style_33_ch"/>
    <w:uiPriority w:val="10"/>
    <w:qFormat/>
    <w:rPr>
      <w:rFonts w:ascii="XO Thames" w:hAnsi="XO Thames"/>
      <w:b w:val="1"/>
      <w:sz w:val="52"/>
    </w:rPr>
  </w:style>
  <w:style w:styleId="Style_33_ch" w:type="character">
    <w:name w:val="Title"/>
    <w:link w:val="Style_33"/>
    <w:rPr>
      <w:rFonts w:ascii="XO Thames" w:hAnsi="XO Thames"/>
      <w:b w:val="1"/>
      <w:sz w:val="52"/>
    </w:rPr>
  </w:style>
  <w:style w:styleId="Style_34" w:type="paragraph">
    <w:name w:val="heading 4"/>
    <w:next w:val="Style_4"/>
    <w:link w:val="Style_3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4_ch" w:type="character">
    <w:name w:val="heading 4"/>
    <w:link w:val="Style_34"/>
    <w:rPr>
      <w:rFonts w:ascii="XO Thames" w:hAnsi="XO Thames"/>
      <w:b w:val="1"/>
      <w:color w:val="595959"/>
      <w:sz w:val="26"/>
    </w:rPr>
  </w:style>
  <w:style w:styleId="Style_35" w:type="paragraph">
    <w:name w:val="heading 2"/>
    <w:basedOn w:val="Style_4"/>
    <w:link w:val="Style_35_ch"/>
    <w:uiPriority w:val="9"/>
    <w:qFormat/>
    <w:pPr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35_ch" w:type="character">
    <w:name w:val="heading 2"/>
    <w:basedOn w:val="Style_4_ch"/>
    <w:link w:val="Style_35"/>
    <w:rPr>
      <w:rFonts w:ascii="Times New Roman" w:hAnsi="Times New Roman"/>
      <w:b w:val="1"/>
      <w:sz w:val="3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Table Grid"/>
    <w:basedOn w:val="Style_1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MyOffice-CoreFramework-Windows/17.2-694.174.3565.329.0@RELEASE-DESKTOP-PARSLEY-ST-1</Application>
</Properties>
</file>